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8" w:rsidRPr="004A7FEC" w:rsidRDefault="00DB5D50" w:rsidP="00DB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EC">
        <w:rPr>
          <w:rFonts w:ascii="Times New Roman" w:hAnsi="Times New Roman" w:cs="Times New Roman"/>
          <w:b/>
          <w:sz w:val="28"/>
          <w:szCs w:val="28"/>
        </w:rPr>
        <w:t>Trattativa CCNL: Confronto piattaforma vs articoli sottoscritti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5D50" w:rsidRPr="00076549" w:rsidTr="00DB5D50">
        <w:tc>
          <w:tcPr>
            <w:tcW w:w="4889" w:type="dxa"/>
          </w:tcPr>
          <w:p w:rsidR="00DB5D50" w:rsidRPr="00076549" w:rsidRDefault="008F0156" w:rsidP="00DB5D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 p</w:t>
            </w:r>
            <w:r w:rsidR="00DB5D50" w:rsidRPr="00076549">
              <w:rPr>
                <w:rFonts w:ascii="Times New Roman" w:hAnsi="Times New Roman" w:cs="Times New Roman"/>
                <w:b/>
                <w:sz w:val="26"/>
                <w:szCs w:val="26"/>
              </w:rPr>
              <w:t>iattaforma</w:t>
            </w:r>
            <w:r w:rsidR="004A7F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diceva….</w:t>
            </w:r>
          </w:p>
        </w:tc>
        <w:tc>
          <w:tcPr>
            <w:tcW w:w="4889" w:type="dxa"/>
          </w:tcPr>
          <w:p w:rsidR="00DB5D50" w:rsidRPr="00076549" w:rsidRDefault="004A7FEC" w:rsidP="004A7F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testi</w:t>
            </w:r>
            <w:r w:rsidR="00DB5D50" w:rsidRPr="000765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sotto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scritti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DB5D50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…mettere mano all’articolo 5</w:t>
            </w:r>
          </w:p>
        </w:tc>
        <w:tc>
          <w:tcPr>
            <w:tcW w:w="4889" w:type="dxa"/>
          </w:tcPr>
          <w:p w:rsidR="00DB5D50" w:rsidRPr="00076549" w:rsidRDefault="00DB5D50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Art. 5: costituito il comitato nazionale Gruppo Poste che si riunisce almeno due volte l’anno (dopo la semestrale ed il bilancio) e preventivamente all’implementazione di linee strategiche deliberate dal </w:t>
            </w:r>
            <w:proofErr w:type="spellStart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CdA</w:t>
            </w:r>
            <w:proofErr w:type="spellEnd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che abbiano impatti su lavoro ed occupazione; può discutere di materie quali le politiche attive e gli investimenti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DB5D50" w:rsidP="00102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Occorre , quindi, realizzare uno specifico accordo …che preced</w:t>
            </w:r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il contratto…che definisca diritti e prerogative delle rappresentanze sindacali …sottoscrizione e validazione accordi</w:t>
            </w:r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>. Chiediam</w:t>
            </w:r>
            <w:r w:rsidR="008842D3" w:rsidRPr="00076549">
              <w:rPr>
                <w:rFonts w:ascii="Times New Roman" w:hAnsi="Times New Roman" w:cs="Times New Roman"/>
                <w:sz w:val="26"/>
                <w:szCs w:val="26"/>
              </w:rPr>
              <w:t>o che vengono adottate per Poste le misure previste dall’accordo interconfederale ai fini della certificazione della rappresentanza</w:t>
            </w:r>
          </w:p>
        </w:tc>
        <w:tc>
          <w:tcPr>
            <w:tcW w:w="4889" w:type="dxa"/>
          </w:tcPr>
          <w:p w:rsidR="00DB5D50" w:rsidRPr="00076549" w:rsidRDefault="00DB5D50" w:rsidP="00102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Protocollo sulla rappresentanza sindacale del 14 settembre 2017</w:t>
            </w:r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contenente le procedure di validazione del CCNL e degli accordi aziendali, </w:t>
            </w:r>
            <w:proofErr w:type="spellStart"/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>nonchè</w:t>
            </w:r>
            <w:proofErr w:type="spellEnd"/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la regolamentazione delle forme di rappresentanza sindacale in tutte le aziende del gruppo. Certificazione della rappresentatività</w:t>
            </w:r>
            <w:r w:rsidR="00A1486F" w:rsidRPr="00076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486F" w:rsidRPr="00076549" w:rsidRDefault="00A1486F" w:rsidP="001027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Valorizzato il ruolo delle RSU</w:t>
            </w:r>
            <w:r w:rsidR="008F0156">
              <w:rPr>
                <w:rFonts w:ascii="Times New Roman" w:hAnsi="Times New Roman" w:cs="Times New Roman"/>
                <w:sz w:val="26"/>
                <w:szCs w:val="26"/>
              </w:rPr>
              <w:t xml:space="preserve"> con il voto</w:t>
            </w:r>
            <w:bookmarkStart w:id="0" w:name="_GoBack"/>
            <w:bookmarkEnd w:id="0"/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Gli organismi paritetici vanno coerentemente rafforzati prevedendo le relative risorse ed agibilità…..</w:t>
            </w:r>
          </w:p>
        </w:tc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Art. 5: EBF, C.P.T., osservatorio sulla sanità integrativa, tutti riferiti al Gruppo Poste Italiane e non solo all’Azienda.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Tipologie contrattuali e legislazione del lavoro: è necessario aggiornare i contenuti del CCNL…..</w:t>
            </w:r>
          </w:p>
        </w:tc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Art. 22, art. 24, art. 25, art. 26</w:t>
            </w:r>
            <w:r w:rsidR="00076549">
              <w:rPr>
                <w:rFonts w:ascii="Times New Roman" w:hAnsi="Times New Roman" w:cs="Times New Roman"/>
                <w:sz w:val="26"/>
                <w:szCs w:val="26"/>
              </w:rPr>
              <w:t xml:space="preserve"> rivisti e corretti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…..prevedendo forme di </w:t>
            </w:r>
            <w:proofErr w:type="spellStart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smart</w:t>
            </w:r>
            <w:proofErr w:type="spellEnd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working</w:t>
            </w:r>
            <w:proofErr w:type="spellEnd"/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Rafforzamento ed estensione delle tutele e dei diritti individuali….(es. 41, 43, 45, 46…). Introduzione permessi per donatori viventi….</w:t>
            </w:r>
          </w:p>
        </w:tc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Art. 27, </w:t>
            </w:r>
            <w:r w:rsidR="00A1486F"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introdotto il </w:t>
            </w: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lavoro agile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>igliorati gli</w:t>
            </w: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art</w:t>
            </w:r>
            <w:r w:rsidR="001027DA" w:rsidRPr="00076549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 xml:space="preserve"> 41, 43 e 45 (rispettivamente riguardanti la malattia, la maternità, le dipendenze).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Introdotti i permessi per donatori viventi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Introdotti i permessi in caso di calamità naturale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Introdotta l’aspettativa gestionale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In materia di appalti rendere esigibile la cosiddetta clausola sociale…..</w:t>
            </w:r>
          </w:p>
        </w:tc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Inserita la clausola sociale nel protocollo appalti</w:t>
            </w:r>
          </w:p>
        </w:tc>
      </w:tr>
      <w:tr w:rsidR="00DB5D50" w:rsidRPr="00076549" w:rsidTr="00DB5D50">
        <w:tc>
          <w:tcPr>
            <w:tcW w:w="4889" w:type="dxa"/>
          </w:tcPr>
          <w:p w:rsidR="00DB5D50" w:rsidRPr="00076549" w:rsidRDefault="008842D3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Welfare aziendale</w:t>
            </w:r>
            <w:r w:rsidR="003F2957" w:rsidRPr="000765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F2957" w:rsidRPr="00076549" w:rsidRDefault="003F2957" w:rsidP="003F295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Cessione solidale ferie</w:t>
            </w:r>
          </w:p>
          <w:p w:rsidR="003F2957" w:rsidRPr="00076549" w:rsidRDefault="003F2957" w:rsidP="003F295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Fondo sanitario</w:t>
            </w:r>
          </w:p>
          <w:p w:rsidR="003F2957" w:rsidRPr="00076549" w:rsidRDefault="003F2957" w:rsidP="003F295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Estensione Ticket elettronico</w:t>
            </w:r>
          </w:p>
        </w:tc>
        <w:tc>
          <w:tcPr>
            <w:tcW w:w="4889" w:type="dxa"/>
          </w:tcPr>
          <w:p w:rsidR="00DB5D50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Art. 36: inserita la cessione solidale delle ferie</w:t>
            </w:r>
          </w:p>
          <w:p w:rsidR="003F2957" w:rsidRPr="00076549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Istituito il Fondo sanitario</w:t>
            </w:r>
          </w:p>
          <w:p w:rsidR="003F2957" w:rsidRDefault="003F2957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549">
              <w:rPr>
                <w:rFonts w:ascii="Times New Roman" w:hAnsi="Times New Roman" w:cs="Times New Roman"/>
                <w:sz w:val="26"/>
                <w:szCs w:val="26"/>
              </w:rPr>
              <w:t>Ticket elettronico già esteso a tutti</w:t>
            </w:r>
          </w:p>
          <w:p w:rsidR="00085330" w:rsidRPr="00076549" w:rsidRDefault="00085330" w:rsidP="00DB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Una iniziativa di welfare è già stata inserita nel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(versamento </w:t>
            </w:r>
            <w:r w:rsidR="004A7FEC">
              <w:rPr>
                <w:rFonts w:ascii="Times New Roman" w:hAnsi="Times New Roman" w:cs="Times New Roman"/>
                <w:sz w:val="26"/>
                <w:szCs w:val="26"/>
              </w:rPr>
              <w:t xml:space="preserve">volontario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al Fondo Poste)</w:t>
            </w:r>
          </w:p>
        </w:tc>
      </w:tr>
    </w:tbl>
    <w:p w:rsidR="00DB5D50" w:rsidRPr="00076549" w:rsidRDefault="000F7B68" w:rsidP="00DB5D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*Aggiornato al 20/9/2017</w:t>
      </w:r>
    </w:p>
    <w:sectPr w:rsidR="00DB5D50" w:rsidRPr="00076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630"/>
    <w:multiLevelType w:val="hybridMultilevel"/>
    <w:tmpl w:val="B7280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71"/>
    <w:rsid w:val="00024938"/>
    <w:rsid w:val="00076549"/>
    <w:rsid w:val="00085330"/>
    <w:rsid w:val="000F7B68"/>
    <w:rsid w:val="001027DA"/>
    <w:rsid w:val="003F2957"/>
    <w:rsid w:val="004A7FEC"/>
    <w:rsid w:val="008842D3"/>
    <w:rsid w:val="008F0156"/>
    <w:rsid w:val="00A1486F"/>
    <w:rsid w:val="00DB5D50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Burgalasi</dc:creator>
  <cp:keywords/>
  <dc:description/>
  <cp:lastModifiedBy>Luca Burgalasi</cp:lastModifiedBy>
  <cp:revision>6</cp:revision>
  <dcterms:created xsi:type="dcterms:W3CDTF">2017-09-20T16:24:00Z</dcterms:created>
  <dcterms:modified xsi:type="dcterms:W3CDTF">2017-09-20T17:18:00Z</dcterms:modified>
</cp:coreProperties>
</file>